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EC3" w:rsidRPr="003D4511" w:rsidRDefault="00CB7EC3" w:rsidP="00CB7EC3">
      <w:pPr>
        <w:pStyle w:val="a3"/>
        <w:tabs>
          <w:tab w:val="left" w:pos="-3600"/>
        </w:tabs>
        <w:spacing w:before="0" w:beforeAutospacing="0" w:after="0" w:afterAutospacing="0"/>
        <w:jc w:val="center"/>
        <w:rPr>
          <w:b/>
          <w:sz w:val="28"/>
          <w:szCs w:val="28"/>
          <w:lang w:val="kk-KZ"/>
        </w:rPr>
      </w:pPr>
      <w:r w:rsidRPr="003D4511">
        <w:rPr>
          <w:b/>
          <w:sz w:val="28"/>
          <w:szCs w:val="28"/>
          <w:lang w:val="kk-KZ"/>
        </w:rPr>
        <w:t>Дәріс №1</w:t>
      </w:r>
      <w:r w:rsidR="00581304">
        <w:rPr>
          <w:b/>
          <w:sz w:val="28"/>
          <w:szCs w:val="28"/>
          <w:lang w:val="kk-KZ"/>
        </w:rPr>
        <w:t>1-12</w:t>
      </w:r>
      <w:bookmarkStart w:id="0" w:name="_GoBack"/>
      <w:bookmarkEnd w:id="0"/>
    </w:p>
    <w:p w:rsidR="00CB7EC3" w:rsidRPr="00EB18AC" w:rsidRDefault="00CB7EC3" w:rsidP="00CB7EC3">
      <w:pPr>
        <w:pStyle w:val="a3"/>
        <w:tabs>
          <w:tab w:val="left" w:pos="-3600"/>
        </w:tabs>
        <w:spacing w:before="0" w:beforeAutospacing="0" w:after="0" w:afterAutospacing="0"/>
        <w:jc w:val="center"/>
        <w:rPr>
          <w:sz w:val="28"/>
          <w:szCs w:val="28"/>
          <w:lang w:val="kk-KZ"/>
        </w:rPr>
      </w:pPr>
      <w:r>
        <w:rPr>
          <w:sz w:val="28"/>
          <w:szCs w:val="28"/>
          <w:lang w:val="kk-KZ"/>
        </w:rPr>
        <w:t>Табиғатты қорғаудағы шаралардың экономикалық жағынан қаржыландырудың тиімділігі</w:t>
      </w:r>
    </w:p>
    <w:p w:rsidR="00CB7EC3" w:rsidRPr="00EB18AC" w:rsidRDefault="00CB7EC3" w:rsidP="00CB7EC3">
      <w:pPr>
        <w:pStyle w:val="a3"/>
        <w:tabs>
          <w:tab w:val="left" w:pos="-3600"/>
        </w:tabs>
        <w:spacing w:before="0" w:beforeAutospacing="0" w:after="0" w:afterAutospacing="0"/>
        <w:jc w:val="center"/>
        <w:rPr>
          <w:sz w:val="28"/>
          <w:szCs w:val="28"/>
          <w:lang w:val="kk-KZ"/>
        </w:rPr>
      </w:pPr>
    </w:p>
    <w:p w:rsidR="00CB7EC3" w:rsidRDefault="00CB7EC3" w:rsidP="00CB7EC3">
      <w:pPr>
        <w:pStyle w:val="a3"/>
        <w:tabs>
          <w:tab w:val="left" w:pos="-3600"/>
        </w:tabs>
        <w:spacing w:before="0" w:beforeAutospacing="0" w:after="0" w:afterAutospacing="0"/>
        <w:ind w:firstLine="709"/>
        <w:jc w:val="both"/>
        <w:rPr>
          <w:sz w:val="28"/>
          <w:szCs w:val="28"/>
          <w:lang w:val="kk-KZ"/>
        </w:rPr>
      </w:pPr>
      <w:r>
        <w:rPr>
          <w:sz w:val="28"/>
          <w:szCs w:val="28"/>
          <w:lang w:val="kk-KZ"/>
        </w:rPr>
        <w:t xml:space="preserve">Табиғатты қорғау жобаларының тиімділігінің экономикалық бағасы қаржыландыру тиімділігінің әмбебап тәсілдерімен сипатталады. Оның ерекшелігі ақша ағынынан тұрады. </w:t>
      </w:r>
    </w:p>
    <w:p w:rsidR="00CB7EC3" w:rsidRDefault="00CB7EC3" w:rsidP="00CB7EC3">
      <w:pPr>
        <w:pStyle w:val="a3"/>
        <w:tabs>
          <w:tab w:val="left" w:pos="-3600"/>
        </w:tabs>
        <w:spacing w:before="0" w:beforeAutospacing="0" w:after="0" w:afterAutospacing="0"/>
        <w:ind w:firstLine="709"/>
        <w:jc w:val="both"/>
        <w:rPr>
          <w:sz w:val="28"/>
          <w:szCs w:val="28"/>
          <w:lang w:val="kk-KZ"/>
        </w:rPr>
      </w:pPr>
      <w:r>
        <w:rPr>
          <w:sz w:val="28"/>
          <w:szCs w:val="28"/>
          <w:lang w:val="kk-KZ"/>
        </w:rPr>
        <w:t xml:space="preserve">Экологиялық қаржыландыру қоршаған орта қорларына ұзақ мерзімді қаржы бөлумен анықталады: экотехнологияға, экожабдықтарға, аймақтарды көгалдандыруға және тағы басқа. Ақша ағымы экологиялық жабдықтармен қамтамасыз ету, қоршаған ортаны ластаудағы төленетін шығындар мен экономикалық нұқсанның алдын алуды қаржыландырумен сипатталынады. </w:t>
      </w:r>
    </w:p>
    <w:p w:rsidR="00CB7EC3" w:rsidRPr="0075675C" w:rsidRDefault="00CB7EC3" w:rsidP="00CB7EC3">
      <w:pPr>
        <w:pStyle w:val="a3"/>
        <w:tabs>
          <w:tab w:val="left" w:pos="-3600"/>
        </w:tabs>
        <w:spacing w:before="0" w:beforeAutospacing="0" w:after="0" w:afterAutospacing="0"/>
        <w:ind w:firstLine="709"/>
        <w:jc w:val="both"/>
        <w:rPr>
          <w:sz w:val="28"/>
          <w:szCs w:val="28"/>
          <w:lang w:val="kk-KZ"/>
        </w:rPr>
      </w:pPr>
      <w:r>
        <w:rPr>
          <w:sz w:val="28"/>
          <w:szCs w:val="28"/>
          <w:lang w:val="kk-KZ"/>
        </w:rPr>
        <w:t xml:space="preserve">Басқарманың қаржыландыру туралы шешімдер қабылдауы өте ауыр, әрі елеулі тапсырма болып саналады. Мекеменің барлық қыр – сырлары мен қызметі, есептеулері, қысқаша экономикалық ортаның сипаттамасынан бастап, қолдағы бар барлық күштерге дейін.      </w:t>
      </w:r>
    </w:p>
    <w:p w:rsidR="00CB7EC3" w:rsidRDefault="00CB7EC3" w:rsidP="00CB7EC3">
      <w:pPr>
        <w:ind w:firstLine="720"/>
        <w:jc w:val="both"/>
        <w:rPr>
          <w:sz w:val="28"/>
          <w:szCs w:val="28"/>
          <w:lang w:val="kk-KZ"/>
        </w:rPr>
      </w:pPr>
      <w:r>
        <w:rPr>
          <w:sz w:val="28"/>
          <w:szCs w:val="28"/>
          <w:lang w:val="kk-KZ"/>
        </w:rPr>
        <w:t>Инвестиция туралы шешім қабылдау басқарудың ең маңызды және күрделі тапсырмаларының бірі болып отыр, ол есеп-қисап, іс-жүзінде кәсіпорын іс-әрекетінің барлық аспектісін, қорша,ан ортаның әлеуметтік-экономикалық сипаттамасынан бастап, өндірістік қуаты, материалдық ресурстардың және т.б. бар болуын қоса талап етеді. Инвестициялау жобаның барлық қолайлы сипаттамасына қарамастан, егер: 1) тауарлы тарату мен қызметтен түскен табыстан бөлінген қаржыны өтеу; 2) фирма тілеген деңгейден кем емес инвестициялық рентабельділігін қамтамасыз етуінен пайда табу; 3) инвестиция өтімділігі қамтамасыз етілмесе, ол ауытқиды.</w:t>
      </w:r>
    </w:p>
    <w:p w:rsidR="00CB7EC3" w:rsidRPr="00847A58" w:rsidRDefault="00CB7EC3" w:rsidP="00CB7EC3">
      <w:pPr>
        <w:ind w:firstLine="720"/>
        <w:jc w:val="both"/>
        <w:rPr>
          <w:sz w:val="28"/>
          <w:szCs w:val="28"/>
          <w:lang w:val="kk-KZ"/>
        </w:rPr>
      </w:pPr>
      <w:r>
        <w:rPr>
          <w:sz w:val="28"/>
          <w:szCs w:val="28"/>
          <w:lang w:val="kk-KZ"/>
        </w:rPr>
        <w:t xml:space="preserve">Инвестицияның экономикалық тиімділігі инвестиция көлемі мен оны таратудан алынатын тиімділік нәтижесімен салыстыру барысында өлшенеді. Осындай салыстыру үшін инвестициялау капиталынан қайтарымымен сипатталатын сандық көрсеткіштер жүйесі қолданылады. Инвестицияның тиімділігінің экономикалық бағасының мақсаты мен жырағы келесілерден тұрады: 1) </w:t>
      </w:r>
      <w:hyperlink r:id="rId4" w:history="1">
        <w:r w:rsidRPr="00B8352F">
          <w:rPr>
            <w:rStyle w:val="a4"/>
            <w:sz w:val="28"/>
            <w:szCs w:val="28"/>
            <w:lang w:val="kk-KZ"/>
          </w:rPr>
          <w:t>инвестициялау</w:t>
        </w:r>
      </w:hyperlink>
      <w:r>
        <w:rPr>
          <w:sz w:val="28"/>
          <w:szCs w:val="28"/>
          <w:lang w:val="kk-KZ"/>
        </w:rPr>
        <w:t xml:space="preserve"> туралы шешімді қабылдауды анықтайтын, инвестициялау жобасының барлық қаржылық салдарын анықтау, талдау және түсіндіру. Бұл сонымен қатар экологиялық жобаларға да қатысты. Жобаның есеп дәлдігінің тиімділігі көбіне бастапқы мәліметтер болжамының дәлдігіне байланысты. Ақпараттық қамтамасыз ету сипаттамасы өзіне жобаның табыс бөлігін, жобаның шығындарын анықтайтын мәліметтер сыртқы факторларды (салық деңгейі, инфляция қарқыны, валюта курсы және т.б.) қосады. Жобаның шығындарын іріленуін инвестициялық және пайдалану үшін деп бөлуге болады. Инвестициялыққа жобаны дайындау кезеңіндегі шығындар жатады, оған әдетте: мемлекеттік тіркеу бойынша дайындық шығындар мен кәсіпорынның құрылымын құру; </w:t>
      </w:r>
      <w:r w:rsidRPr="00B8352F">
        <w:rPr>
          <w:sz w:val="28"/>
          <w:szCs w:val="28"/>
          <w:lang w:val="kk-KZ"/>
        </w:rPr>
        <w:t>бұру</w:t>
      </w:r>
      <w:r>
        <w:rPr>
          <w:sz w:val="28"/>
          <w:szCs w:val="28"/>
          <w:lang w:val="kk-KZ"/>
        </w:rPr>
        <w:t xml:space="preserve"> бойынша шығындары мен жер телімін игеру; құрылыс аймағын дайындау; құрылыс жұмыстарын жүргізу; жабдықтарды иемдену, дайындау және құрастыру; құралдар мен жабдықтарды дайындау мен өңдеу; НИРС шығындары; патент, бұйымдар алу және т.с.с; </w:t>
      </w:r>
    </w:p>
    <w:p w:rsidR="00CB7EC3" w:rsidRPr="00CB7EC3" w:rsidRDefault="00CB7EC3" w:rsidP="00CB7EC3">
      <w:pPr>
        <w:pStyle w:val="a3"/>
        <w:tabs>
          <w:tab w:val="left" w:pos="-3600"/>
        </w:tabs>
        <w:spacing w:before="0" w:beforeAutospacing="0" w:after="0" w:afterAutospacing="0"/>
        <w:jc w:val="both"/>
        <w:rPr>
          <w:sz w:val="28"/>
          <w:szCs w:val="28"/>
          <w:lang w:val="kk-KZ"/>
        </w:rPr>
      </w:pPr>
    </w:p>
    <w:p w:rsidR="00CB7EC3" w:rsidRPr="00B8352F" w:rsidRDefault="00CB7EC3" w:rsidP="00CB7EC3">
      <w:pPr>
        <w:pStyle w:val="a3"/>
        <w:tabs>
          <w:tab w:val="left" w:pos="-3600"/>
        </w:tabs>
        <w:spacing w:before="0" w:beforeAutospacing="0" w:after="0" w:afterAutospacing="0"/>
        <w:jc w:val="both"/>
        <w:rPr>
          <w:sz w:val="28"/>
          <w:szCs w:val="28"/>
          <w:lang w:val="kk-KZ"/>
        </w:rPr>
      </w:pPr>
      <w:r w:rsidRPr="00B8352F">
        <w:rPr>
          <w:sz w:val="28"/>
          <w:szCs w:val="28"/>
          <w:lang w:val="kk-KZ"/>
        </w:rPr>
        <w:t>Кесте</w:t>
      </w:r>
      <w:r w:rsidRPr="00B8352F">
        <w:rPr>
          <w:sz w:val="28"/>
          <w:szCs w:val="28"/>
        </w:rPr>
        <w:t xml:space="preserve"> 12 – </w:t>
      </w:r>
      <w:r w:rsidRPr="00B8352F">
        <w:rPr>
          <w:sz w:val="28"/>
          <w:szCs w:val="28"/>
          <w:lang w:val="kk-KZ"/>
        </w:rPr>
        <w:t>Кіріс-шығын туралы жорамал есебі</w:t>
      </w:r>
    </w:p>
    <w:p w:rsidR="00CB7EC3" w:rsidRPr="00474A72" w:rsidRDefault="00CB7EC3" w:rsidP="00CB7EC3">
      <w:pPr>
        <w:jc w:val="center"/>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1"/>
        <w:gridCol w:w="6623"/>
        <w:gridCol w:w="2051"/>
      </w:tblGrid>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w:t>
            </w:r>
          </w:p>
        </w:tc>
        <w:tc>
          <w:tcPr>
            <w:tcW w:w="6804" w:type="dxa"/>
            <w:tcBorders>
              <w:top w:val="single" w:sz="4" w:space="0" w:color="000000"/>
              <w:left w:val="single" w:sz="4" w:space="0" w:color="000000"/>
              <w:bottom w:val="single" w:sz="4" w:space="0" w:color="000000"/>
              <w:right w:val="single" w:sz="4" w:space="0" w:color="000000"/>
            </w:tcBorders>
          </w:tcPr>
          <w:p w:rsidR="00CB7EC3" w:rsidRPr="00AC2022" w:rsidRDefault="00CB7EC3" w:rsidP="00F12824">
            <w:pPr>
              <w:jc w:val="center"/>
              <w:rPr>
                <w:sz w:val="28"/>
                <w:szCs w:val="28"/>
                <w:lang w:val="kk-KZ"/>
              </w:rPr>
            </w:pPr>
            <w:r>
              <w:rPr>
                <w:sz w:val="28"/>
                <w:szCs w:val="28"/>
                <w:lang w:val="kk-KZ"/>
              </w:rPr>
              <w:t>Мақала аты</w:t>
            </w:r>
          </w:p>
        </w:tc>
        <w:tc>
          <w:tcPr>
            <w:tcW w:w="2092" w:type="dxa"/>
            <w:tcBorders>
              <w:top w:val="single" w:sz="4" w:space="0" w:color="000000"/>
              <w:left w:val="single" w:sz="4" w:space="0" w:color="000000"/>
              <w:bottom w:val="single" w:sz="4" w:space="0" w:color="000000"/>
              <w:right w:val="single" w:sz="4" w:space="0" w:color="000000"/>
            </w:tcBorders>
          </w:tcPr>
          <w:p w:rsidR="00CB7EC3" w:rsidRPr="00AC2022" w:rsidRDefault="00CB7EC3" w:rsidP="00F12824">
            <w:pPr>
              <w:jc w:val="center"/>
              <w:rPr>
                <w:sz w:val="28"/>
                <w:szCs w:val="28"/>
                <w:lang w:val="kk-KZ"/>
              </w:rPr>
            </w:pPr>
            <w:r>
              <w:rPr>
                <w:sz w:val="28"/>
                <w:szCs w:val="28"/>
                <w:lang w:val="kk-KZ"/>
              </w:rPr>
              <w:t>Уақыт мезгілі</w:t>
            </w: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Жалпы сатылым көлемі</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2.</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Сатылымдағы шығын мен салық</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3.</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Таза сатылым көлемі</w:t>
            </w:r>
            <w:r w:rsidRPr="00474A72">
              <w:rPr>
                <w:sz w:val="28"/>
                <w:szCs w:val="28"/>
              </w:rPr>
              <w:t xml:space="preserve"> (1-2)</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4.</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Шикізат және материалдар</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5.</w:t>
            </w:r>
          </w:p>
        </w:tc>
        <w:tc>
          <w:tcPr>
            <w:tcW w:w="6804" w:type="dxa"/>
            <w:tcBorders>
              <w:top w:val="single" w:sz="4" w:space="0" w:color="000000"/>
              <w:left w:val="single" w:sz="4" w:space="0" w:color="000000"/>
              <w:bottom w:val="single" w:sz="4" w:space="0" w:color="000000"/>
              <w:right w:val="single" w:sz="4" w:space="0" w:color="000000"/>
            </w:tcBorders>
          </w:tcPr>
          <w:p w:rsidR="00CB7EC3" w:rsidRPr="00254FAE" w:rsidRDefault="00CB7EC3" w:rsidP="00F12824">
            <w:pPr>
              <w:jc w:val="both"/>
              <w:rPr>
                <w:sz w:val="28"/>
                <w:szCs w:val="28"/>
                <w:lang w:val="kk-KZ"/>
              </w:rPr>
            </w:pPr>
            <w:r>
              <w:rPr>
                <w:sz w:val="28"/>
                <w:szCs w:val="28"/>
                <w:lang w:val="kk-KZ"/>
              </w:rPr>
              <w:t>Толымдаушы</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6.</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Кесімді жалақы</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7.</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Басқа ауыспалы шығындар</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8.</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Ауыспалы шығындар жиынтығы</w:t>
            </w:r>
            <w:r w:rsidRPr="00474A72">
              <w:rPr>
                <w:sz w:val="28"/>
                <w:szCs w:val="28"/>
              </w:rPr>
              <w:t xml:space="preserve"> (4+5+6+7)</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9.</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Жалпы пайда</w:t>
            </w:r>
            <w:r w:rsidRPr="00474A72">
              <w:rPr>
                <w:sz w:val="28"/>
                <w:szCs w:val="28"/>
              </w:rPr>
              <w:t xml:space="preserve"> (3-8)</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10.</w:t>
            </w:r>
          </w:p>
        </w:tc>
        <w:tc>
          <w:tcPr>
            <w:tcW w:w="6804" w:type="dxa"/>
            <w:tcBorders>
              <w:top w:val="single" w:sz="4" w:space="0" w:color="000000"/>
              <w:left w:val="single" w:sz="4" w:space="0" w:color="000000"/>
              <w:bottom w:val="single" w:sz="4" w:space="0" w:color="000000"/>
              <w:right w:val="single" w:sz="4" w:space="0" w:color="000000"/>
            </w:tcBorders>
          </w:tcPr>
          <w:p w:rsidR="00CB7EC3" w:rsidRPr="007D74E7" w:rsidRDefault="00CB7EC3" w:rsidP="00F12824">
            <w:pPr>
              <w:jc w:val="both"/>
              <w:rPr>
                <w:sz w:val="28"/>
                <w:szCs w:val="28"/>
              </w:rPr>
            </w:pPr>
            <w:r w:rsidRPr="007D74E7">
              <w:rPr>
                <w:sz w:val="28"/>
                <w:szCs w:val="28"/>
                <w:lang w:val="kk-KZ"/>
              </w:rPr>
              <w:t>Кіріс салығы және актив</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11.</w:t>
            </w:r>
          </w:p>
        </w:tc>
        <w:tc>
          <w:tcPr>
            <w:tcW w:w="6804" w:type="dxa"/>
            <w:tcBorders>
              <w:top w:val="single" w:sz="4" w:space="0" w:color="000000"/>
              <w:left w:val="single" w:sz="4" w:space="0" w:color="000000"/>
              <w:bottom w:val="single" w:sz="4" w:space="0" w:color="000000"/>
              <w:right w:val="single" w:sz="4" w:space="0" w:color="000000"/>
            </w:tcBorders>
          </w:tcPr>
          <w:p w:rsidR="00CB7EC3" w:rsidRPr="007D74E7" w:rsidRDefault="00CB7EC3" w:rsidP="00F12824">
            <w:pPr>
              <w:jc w:val="both"/>
              <w:rPr>
                <w:sz w:val="28"/>
                <w:szCs w:val="28"/>
                <w:lang w:val="kk-KZ"/>
              </w:rPr>
            </w:pPr>
            <w:r w:rsidRPr="007D74E7">
              <w:rPr>
                <w:sz w:val="28"/>
                <w:szCs w:val="28"/>
                <w:lang w:val="kk-KZ"/>
              </w:rPr>
              <w:t xml:space="preserve">Шығындар </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12.</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 xml:space="preserve">Сауда шығындары </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13.</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Әкімшілік шығындар</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14.</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Тұрақты шығындар жиынтығы</w:t>
            </w:r>
            <w:r w:rsidRPr="00474A72">
              <w:rPr>
                <w:sz w:val="28"/>
                <w:szCs w:val="28"/>
              </w:rPr>
              <w:t xml:space="preserve"> (11+12+13)</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15.</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sidRPr="00474A72">
              <w:rPr>
                <w:sz w:val="28"/>
                <w:szCs w:val="28"/>
              </w:rPr>
              <w:t>Амортизация</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16.</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Кредит бойынша пайыздар</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17.</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Калкуляциялық шығын жиынтығы</w:t>
            </w:r>
            <w:r w:rsidRPr="00474A72">
              <w:rPr>
                <w:sz w:val="28"/>
                <w:szCs w:val="28"/>
              </w:rPr>
              <w:t xml:space="preserve"> (15+16)</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18.</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Басқа кірістер</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19.</w:t>
            </w:r>
          </w:p>
        </w:tc>
        <w:tc>
          <w:tcPr>
            <w:tcW w:w="6804" w:type="dxa"/>
            <w:tcBorders>
              <w:top w:val="single" w:sz="4" w:space="0" w:color="000000"/>
              <w:left w:val="single" w:sz="4" w:space="0" w:color="000000"/>
              <w:bottom w:val="single" w:sz="4" w:space="0" w:color="000000"/>
              <w:right w:val="single" w:sz="4" w:space="0" w:color="000000"/>
            </w:tcBorders>
          </w:tcPr>
          <w:p w:rsidR="00CB7EC3" w:rsidRPr="00AC2022" w:rsidRDefault="00CB7EC3" w:rsidP="00F12824">
            <w:pPr>
              <w:jc w:val="both"/>
              <w:rPr>
                <w:sz w:val="28"/>
                <w:szCs w:val="28"/>
                <w:lang w:val="kk-KZ"/>
              </w:rPr>
            </w:pPr>
            <w:r>
              <w:rPr>
                <w:sz w:val="28"/>
                <w:szCs w:val="28"/>
                <w:lang w:val="kk-KZ"/>
              </w:rPr>
              <w:t>Басқа шығындар</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20.</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 xml:space="preserve">Салыққа дейінгі пайда </w:t>
            </w:r>
            <w:r w:rsidRPr="00474A72">
              <w:rPr>
                <w:sz w:val="28"/>
                <w:szCs w:val="28"/>
              </w:rPr>
              <w:t>(9-10-14-17-18-19)</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21.</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Табыс салығы</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r w:rsidR="00CB7EC3" w:rsidRPr="00474A72" w:rsidTr="00F12824">
        <w:tc>
          <w:tcPr>
            <w:tcW w:w="675"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center"/>
              <w:rPr>
                <w:sz w:val="28"/>
                <w:szCs w:val="28"/>
              </w:rPr>
            </w:pPr>
            <w:r w:rsidRPr="00474A72">
              <w:rPr>
                <w:sz w:val="28"/>
                <w:szCs w:val="28"/>
              </w:rPr>
              <w:t>22.</w:t>
            </w:r>
          </w:p>
        </w:tc>
        <w:tc>
          <w:tcPr>
            <w:tcW w:w="6804"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r>
              <w:rPr>
                <w:sz w:val="28"/>
                <w:szCs w:val="28"/>
                <w:lang w:val="kk-KZ"/>
              </w:rPr>
              <w:t>Таза пайда</w:t>
            </w:r>
            <w:r w:rsidRPr="00474A72">
              <w:rPr>
                <w:sz w:val="28"/>
                <w:szCs w:val="28"/>
              </w:rPr>
              <w:t xml:space="preserve"> (20-21)</w:t>
            </w:r>
          </w:p>
        </w:tc>
        <w:tc>
          <w:tcPr>
            <w:tcW w:w="2092" w:type="dxa"/>
            <w:tcBorders>
              <w:top w:val="single" w:sz="4" w:space="0" w:color="000000"/>
              <w:left w:val="single" w:sz="4" w:space="0" w:color="000000"/>
              <w:bottom w:val="single" w:sz="4" w:space="0" w:color="000000"/>
              <w:right w:val="single" w:sz="4" w:space="0" w:color="000000"/>
            </w:tcBorders>
          </w:tcPr>
          <w:p w:rsidR="00CB7EC3" w:rsidRPr="00474A72" w:rsidRDefault="00CB7EC3" w:rsidP="00F12824">
            <w:pPr>
              <w:jc w:val="both"/>
              <w:rPr>
                <w:sz w:val="28"/>
                <w:szCs w:val="28"/>
              </w:rPr>
            </w:pPr>
          </w:p>
        </w:tc>
      </w:tr>
    </w:tbl>
    <w:p w:rsidR="00CB7EC3" w:rsidRPr="00474A72" w:rsidRDefault="00CB7EC3" w:rsidP="00CB7EC3">
      <w:pPr>
        <w:jc w:val="both"/>
        <w:rPr>
          <w:sz w:val="28"/>
          <w:szCs w:val="28"/>
        </w:rPr>
      </w:pPr>
    </w:p>
    <w:p w:rsidR="00CB7EC3" w:rsidRDefault="00CB7EC3" w:rsidP="00CB7EC3">
      <w:pPr>
        <w:ind w:firstLine="709"/>
        <w:jc w:val="both"/>
        <w:rPr>
          <w:sz w:val="28"/>
          <w:szCs w:val="28"/>
          <w:lang w:val="kk-KZ"/>
        </w:rPr>
      </w:pPr>
      <w:proofErr w:type="spellStart"/>
      <w:r>
        <w:rPr>
          <w:sz w:val="28"/>
          <w:szCs w:val="28"/>
        </w:rPr>
        <w:t>Тұтынатын</w:t>
      </w:r>
      <w:proofErr w:type="spellEnd"/>
      <w:r>
        <w:rPr>
          <w:sz w:val="28"/>
          <w:szCs w:val="28"/>
        </w:rPr>
        <w:t xml:space="preserve"> </w:t>
      </w:r>
      <w:proofErr w:type="spellStart"/>
      <w:r>
        <w:rPr>
          <w:sz w:val="28"/>
          <w:szCs w:val="28"/>
        </w:rPr>
        <w:t>қорлар</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өндірілетін</w:t>
      </w:r>
      <w:proofErr w:type="spellEnd"/>
      <w:r>
        <w:rPr>
          <w:sz w:val="28"/>
          <w:szCs w:val="28"/>
        </w:rPr>
        <w:t xml:space="preserve"> </w:t>
      </w:r>
      <w:proofErr w:type="spellStart"/>
      <w:r>
        <w:rPr>
          <w:sz w:val="28"/>
          <w:szCs w:val="28"/>
        </w:rPr>
        <w:t>өнімнің</w:t>
      </w:r>
      <w:proofErr w:type="spellEnd"/>
      <w:r>
        <w:rPr>
          <w:sz w:val="28"/>
          <w:szCs w:val="28"/>
        </w:rPr>
        <w:t xml:space="preserve"> </w:t>
      </w:r>
      <w:r>
        <w:rPr>
          <w:sz w:val="28"/>
          <w:szCs w:val="28"/>
          <w:lang w:val="kk-KZ"/>
        </w:rPr>
        <w:t xml:space="preserve">физикалық формасы болады, ал бағалары олардың құндық </w:t>
      </w:r>
      <w:proofErr w:type="gramStart"/>
      <w:r>
        <w:rPr>
          <w:sz w:val="28"/>
          <w:szCs w:val="28"/>
          <w:lang w:val="kk-KZ"/>
        </w:rPr>
        <w:t>көрінісін  көрсету</w:t>
      </w:r>
      <w:proofErr w:type="gramEnd"/>
      <w:r>
        <w:rPr>
          <w:sz w:val="28"/>
          <w:szCs w:val="28"/>
          <w:lang w:val="kk-KZ"/>
        </w:rPr>
        <w:t xml:space="preserve"> үшін қолданылады. Мінсіз жағдайда бағалар тұтынылатын қорлардың және өндірілетін өнімнің жоспарланған нақтылы экономикалық құнын көрсетуі керек. Ағымдағы бағалар уақыт өте инфляция нәтижесінде өзгереді. Егер инфляция қорлардың құнына және бағалар өндірілетін өнімге елеулі өзгеріс әкелсе, онда инвестициялық жобада бұл әсер етуді ескеру қажет. Егер инфляция дәрежесі болмашы болса, оны ескермеуге болады. Егер енгізілетін қорлар мен өндірілетін өнімнің барлық салыстырмалы бағасы өзгеріссіз қалса (салыстырмалы баға – бұл өнімнің ақшада емес, басқа өнімнің бағасында көрсетілген бағасы), мұндай жағдайда да инфляцияны ескермеуге болады. Елеулі инфляция жағдайында инвестициялардың тиімділігін тұрақты бағамен немесе ішкі валютамен есептеу көптеген қателіктерге әкелуі мүмкін. Егер салыстырмалы бағалар уақыт өте келе елеулі өзгеріске ұшыраса, онда болашақтағы инфляцияның дәрежелерін бағалау қажет, олар баптары бойынша негізгі төлемдер мен түсім баптары үшін жобалануы керек. Инфляция сценариін тапсыруда мүмкін сценарийлердің барынша тиімсізін </w:t>
      </w:r>
      <w:r>
        <w:rPr>
          <w:sz w:val="28"/>
          <w:szCs w:val="28"/>
          <w:lang w:val="kk-KZ"/>
        </w:rPr>
        <w:lastRenderedPageBreak/>
        <w:t xml:space="preserve">таңдаған жөн. Инфляцияның деңгейі білікті сарапшының пікірі негізінде бағалануы тиіс. </w:t>
      </w:r>
    </w:p>
    <w:p w:rsidR="00CB7EC3" w:rsidRDefault="00CB7EC3" w:rsidP="00CB7EC3">
      <w:pPr>
        <w:ind w:firstLine="709"/>
        <w:jc w:val="both"/>
        <w:rPr>
          <w:sz w:val="28"/>
          <w:szCs w:val="28"/>
          <w:lang w:val="kk-KZ"/>
        </w:rPr>
      </w:pPr>
      <w:r>
        <w:rPr>
          <w:sz w:val="28"/>
          <w:szCs w:val="28"/>
          <w:lang w:val="kk-KZ"/>
        </w:rPr>
        <w:t>Ақшаның бағасы уақытша және осы кезде бар сома болашақтағы осындай сомадан әлдеқайда тиімді. Бұл айырмашылық белгілі бір уақыт аралығындағы салыстырмалы айырмашылықты көрсететін пайыздық ставка ретінде анықталуы мүмкін. Әр түрлі уақыттағы ақша көрсеткіштерін салыстыру, әдетте, олардың мәндерін бастапқы кезеңдегі құнымен салыстырумен жүзеге асады (дисконттау).</w:t>
      </w:r>
    </w:p>
    <w:p w:rsidR="00CB7EC3" w:rsidRDefault="00CB7EC3" w:rsidP="00CB7EC3">
      <w:pPr>
        <w:ind w:firstLine="709"/>
        <w:jc w:val="both"/>
        <w:rPr>
          <w:sz w:val="28"/>
          <w:szCs w:val="28"/>
          <w:lang w:val="kk-KZ"/>
        </w:rPr>
      </w:pPr>
      <w:r>
        <w:rPr>
          <w:sz w:val="28"/>
          <w:szCs w:val="28"/>
          <w:lang w:val="kk-KZ"/>
        </w:rPr>
        <w:t xml:space="preserve">Дисконт нормасы немесе дисконттау ставкасы – кірістің ең төменгі нормасы, бұдан төменін инвестор өзі үшін салымын тиімсіз санаушы еді. Дисконт нормасы тәуекел үшін капитал және премиялар құнынан шығып анықталады. </w:t>
      </w:r>
    </w:p>
    <w:p w:rsidR="00CB7EC3" w:rsidRPr="001C327D" w:rsidRDefault="00CB7EC3" w:rsidP="00CB7EC3">
      <w:pPr>
        <w:ind w:firstLine="709"/>
        <w:jc w:val="both"/>
        <w:rPr>
          <w:sz w:val="28"/>
          <w:szCs w:val="28"/>
          <w:lang w:val="kk-KZ"/>
        </w:rPr>
      </w:pPr>
      <w:r>
        <w:rPr>
          <w:sz w:val="28"/>
          <w:szCs w:val="28"/>
          <w:lang w:val="kk-KZ"/>
        </w:rPr>
        <w:t xml:space="preserve">Дисконтты анықтаудың тағы бір әдісі капиталдың ортақ құны түсінігіне негізделген. Капитал бағасы – жобада қолданылатын қаржылық қорлардың құны. </w:t>
      </w:r>
    </w:p>
    <w:p w:rsidR="00CB3B93" w:rsidRDefault="00CB3B93"/>
    <w:sectPr w:rsidR="00CB3B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EC3"/>
    <w:rsid w:val="00581304"/>
    <w:rsid w:val="00CB3B93"/>
    <w:rsid w:val="00CB7E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8813EF-B3D5-4052-B4FB-B85DD5614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EC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CB7EC3"/>
    <w:pPr>
      <w:spacing w:before="100" w:beforeAutospacing="1" w:after="100" w:afterAutospacing="1"/>
    </w:pPr>
  </w:style>
  <w:style w:type="character" w:styleId="a4">
    <w:name w:val="Hyperlink"/>
    <w:basedOn w:val="a0"/>
    <w:rsid w:val="00CB7EC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ozdik.kz/ru/dictionary/translate/kk/ru/%D0%B8%D0%BD%D0%B2%D0%B5%D1%81%D1%82%D0%B8%D1%86%D0%B8%D1%8F%D0%BB%D0%B0%D1%8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827</Words>
  <Characters>4714</Characters>
  <Application>Microsoft Office Word</Application>
  <DocSecurity>0</DocSecurity>
  <Lines>39</Lines>
  <Paragraphs>11</Paragraphs>
  <ScaleCrop>false</ScaleCrop>
  <Company>SPecialiST RePack</Company>
  <LinksUpToDate>false</LinksUpToDate>
  <CharactersWithSpaces>5530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2020-03-26T13:38:00Z</dcterms:created>
  <dcterms:modified xsi:type="dcterms:W3CDTF">2020-03-26T13:38:00Z</dcterms:modified>
</cp:coreProperties>
</file>